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A8" w:rsidRPr="008A41A8" w:rsidRDefault="008A41A8" w:rsidP="008A41A8">
      <w:pPr>
        <w:shd w:val="clear" w:color="auto" w:fill="FFFFFF"/>
        <w:spacing w:line="360" w:lineRule="auto"/>
        <w:jc w:val="both"/>
        <w:rPr>
          <w:rFonts w:ascii="Arial" w:eastAsia="Times New Roman" w:hAnsi="Arial" w:cs="Arial"/>
          <w:szCs w:val="24"/>
        </w:rPr>
      </w:pPr>
      <w:r>
        <w:rPr>
          <w:rFonts w:ascii="Arial" w:eastAsia="Times New Roman" w:hAnsi="Arial" w:cs="Arial"/>
          <w:szCs w:val="24"/>
        </w:rPr>
        <w:t>X</w:t>
      </w:r>
      <w:r w:rsidRPr="008A41A8">
        <w:rPr>
          <w:rFonts w:ascii="Arial" w:eastAsia="Times New Roman" w:hAnsi="Arial" w:cs="Arial"/>
          <w:szCs w:val="24"/>
        </w:rPr>
        <w:t>in gửi tới thầy cô bài viết </w:t>
      </w:r>
      <w:hyperlink r:id="rId5" w:history="1">
        <w:r w:rsidRPr="008A41A8">
          <w:rPr>
            <w:rFonts w:ascii="Arial" w:eastAsia="Times New Roman" w:hAnsi="Arial" w:cs="Arial"/>
            <w:szCs w:val="24"/>
            <w:u w:val="single"/>
            <w:bdr w:val="none" w:sz="0" w:space="0" w:color="auto" w:frame="1"/>
          </w:rPr>
          <w:t>Bài thu hoạch bồi dưỡng thường xuyên module GVMN 32</w:t>
        </w:r>
      </w:hyperlink>
      <w:r w:rsidRPr="008A41A8">
        <w:rPr>
          <w:rFonts w:ascii="Arial" w:eastAsia="Times New Roman" w:hAnsi="Arial" w:cs="Arial"/>
          <w:szCs w:val="24"/>
        </w:rPr>
        <w:t> theo quy định </w:t>
      </w:r>
      <w:hyperlink r:id="rId6" w:history="1">
        <w:r w:rsidRPr="008A41A8">
          <w:rPr>
            <w:rFonts w:ascii="Arial" w:eastAsia="Times New Roman" w:hAnsi="Arial" w:cs="Arial"/>
            <w:szCs w:val="24"/>
            <w:u w:val="single"/>
            <w:bdr w:val="none" w:sz="0" w:space="0" w:color="auto" w:frame="1"/>
          </w:rPr>
          <w:t>Thông tư 12/2019/TT-BGDĐT</w:t>
        </w:r>
      </w:hyperlink>
      <w:r w:rsidRPr="008A41A8">
        <w:rPr>
          <w:rFonts w:ascii="Arial" w:eastAsia="Times New Roman" w:hAnsi="Arial" w:cs="Arial"/>
          <w:szCs w:val="24"/>
        </w:rPr>
        <w:t> về chương trình bồi dưỡng thường xuyên giáo viên mầm non để thầy cô cùng tham khảo. Bài thu hoạch có chủ đề tự học ngoại ngữ hoặc tiếng dân tộc cho GVMN.</w:t>
      </w:r>
    </w:p>
    <w:p w:rsidR="008A41A8" w:rsidRPr="008A41A8" w:rsidRDefault="008A41A8" w:rsidP="008A41A8">
      <w:pPr>
        <w:shd w:val="clear" w:color="auto" w:fill="FFFFFF"/>
        <w:spacing w:line="360" w:lineRule="auto"/>
        <w:jc w:val="both"/>
        <w:outlineLvl w:val="1"/>
        <w:rPr>
          <w:rFonts w:ascii="Arial" w:eastAsia="Times New Roman" w:hAnsi="Arial" w:cs="Arial"/>
          <w:b/>
          <w:bCs/>
          <w:sz w:val="36"/>
          <w:szCs w:val="36"/>
        </w:rPr>
      </w:pPr>
      <w:bookmarkStart w:id="0" w:name="_GoBack"/>
      <w:r w:rsidRPr="008A41A8">
        <w:rPr>
          <w:rFonts w:ascii="Arial" w:eastAsia="Times New Roman" w:hAnsi="Arial" w:cs="Arial"/>
          <w:b/>
          <w:bCs/>
          <w:sz w:val="36"/>
          <w:szCs w:val="36"/>
        </w:rPr>
        <w:t>Bài thu hoạch BDTX module GVMN 32</w:t>
      </w:r>
    </w:p>
    <w:bookmarkEnd w:id="0"/>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Từ năm 2020, giáo viên mầm non phải có bằng Cao đẳng trở lên, sử dụng được 01 ngoại ngữ là một trong những nội dung đáng chú ý tại Luật Giáo dục 2019 và </w:t>
      </w:r>
      <w:hyperlink r:id="rId7" w:history="1">
        <w:r w:rsidRPr="008A41A8">
          <w:rPr>
            <w:rFonts w:ascii="Arial" w:eastAsia="Times New Roman" w:hAnsi="Arial" w:cs="Arial"/>
            <w:szCs w:val="24"/>
            <w:u w:val="single"/>
            <w:bdr w:val="none" w:sz="0" w:space="0" w:color="auto" w:frame="1"/>
          </w:rPr>
          <w:t>Thông tư 26/2018/TT-BGDĐT</w:t>
        </w:r>
      </w:hyperlink>
      <w:r w:rsidRPr="008A41A8">
        <w:rPr>
          <w:rFonts w:ascii="Arial" w:eastAsia="Times New Roman" w:hAnsi="Arial" w:cs="Arial"/>
          <w:szCs w:val="24"/>
        </w:rPr>
        <w:t>ban hành quy định chuẩn nghề nghiệp giáo viên mầm non, thay thế Quyết định 02/2008/QĐ-BGDĐT.</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Theo thông tư mới này, giáo viên mầm non phải đáp ứng 5 tiêu chuẩn về phẩm chất; chuyên môn, nghiệp vụ; xây dựng môi trường giáo dục; phát triển mối quan hệ giữa nhà trường, gia đình, cộng đồng; sử dụng ngoại ngữ trong công việc.</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Đáng chú ý là Thông tư quy định giáo viên mầm non phải sử dụng được một ngoại ngữ, trong đó ưu tiên tiếng Anh (hoặc tiếng dân tộc đối với vùng dân tộc thiểu số).</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Cụ thể: Mức đạt, giáo viên phải sử dụng được các từ ngữ, câu đơn giản trong giao tiếp bằng một ngoại ngữ (ưu tiên tiếng Anh); hoặc giao tiếp thông thường bằng tiếng dân tộc đối với vùng dân tộc thiểu số;</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Mức khá, giáo viên phải trao đổi thông tin đơn giản bằng một ngoại ngữ (ưu tiên tiếng Anh) với nội dung liên quan đến hoạt động nuôi dưỡng, chăm sóc, giáo dục trẻ em; hoặc giao tiếp thành thạo bằng tiếng dân tộc đối với vùng dân tộc thiểu số;</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Ở mức tốt: giáo viên viết và trình bày đoạn văn đơn giản về các chủ đề quen thuộc bằng một ngoại ngữ (ưu tiên tiếng Anh) trong hoạt động chuyên môn về nuôi dưỡng, chăm sóc, giáo dục trẻ em; hoặc sử dụng thành thạo tiếng dân tộc đối với vùng dân tộc thiểu số.</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Ngoài ra, Thông tư quy định chuẩn nghề nghiệp giáo viên mầm non cũng quy định rõ, giáo viên sử dụng được các phần mềm ứng dụng cơ bản trong chăm sóc, giáo dục trẻ em và quản lý nhơm lớp.</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Đồng thời, thể hiện khả năng nghệ thuật trong hoạt động nuôi dưỡng, chăm sóc, giáo dục trẻ em như khả năng tạo hình, âm nhạc, múa,…</w:t>
      </w:r>
    </w:p>
    <w:p w:rsidR="008A41A8" w:rsidRPr="008A41A8" w:rsidRDefault="008A41A8" w:rsidP="008A41A8">
      <w:pPr>
        <w:shd w:val="clear" w:color="auto" w:fill="FFFFFF"/>
        <w:spacing w:line="360" w:lineRule="auto"/>
        <w:jc w:val="both"/>
        <w:rPr>
          <w:rFonts w:ascii="Arial" w:eastAsia="Times New Roman" w:hAnsi="Arial" w:cs="Arial"/>
          <w:szCs w:val="24"/>
        </w:rPr>
      </w:pPr>
      <w:r w:rsidRPr="008A41A8">
        <w:rPr>
          <w:rFonts w:ascii="Arial" w:eastAsia="Times New Roman" w:hAnsi="Arial" w:cs="Arial"/>
          <w:szCs w:val="24"/>
        </w:rPr>
        <w:t>Quy định áp dụng đối với tất cả giáo viên mầm non làm việc tại các nhà trẻ, nhóm trẻ, trường, lớp mẫu giáo, trường mầm non thuộc hệ thống giáo dục quốc dân từ học kỳ II năm học 2018-2019 và thay thế cho quyết định năm 2008 ngày 22/1/2008.</w:t>
      </w:r>
    </w:p>
    <w:p w:rsidR="00071BA0" w:rsidRPr="008A41A8" w:rsidRDefault="00071BA0" w:rsidP="008A41A8">
      <w:pPr>
        <w:spacing w:line="360" w:lineRule="auto"/>
        <w:jc w:val="both"/>
      </w:pPr>
    </w:p>
    <w:sectPr w:rsidR="00071BA0" w:rsidRPr="008A41A8"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A8"/>
    <w:rsid w:val="00071BA0"/>
    <w:rsid w:val="0089352F"/>
    <w:rsid w:val="008A41A8"/>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8A41A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1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1A8"/>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A41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8A41A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1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1A8"/>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A4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atieu.vn/thong-tu-26-2018-tt-bgddt-161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atieu.vn/thong-tu-12-2019-tt-bgddt-183312" TargetMode="External"/><Relationship Id="rId5" Type="http://schemas.openxmlformats.org/officeDocument/2006/relationships/hyperlink" Target="https://hoatieu.vn/bai-thu-hoach-boi-duong-thuong-xuyen-module-gvmn-32-2006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2020-12-30T07:54:00Z</dcterms:created>
  <dcterms:modified xsi:type="dcterms:W3CDTF">2020-12-30T07:56:00Z</dcterms:modified>
</cp:coreProperties>
</file>